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5E" w:rsidRPr="0011625E" w:rsidRDefault="0011625E" w:rsidP="0011625E">
      <w:pPr>
        <w:pStyle w:val="Nadpis1"/>
      </w:pPr>
      <w:r w:rsidRPr="0011625E">
        <w:t>Český hydrometeorologický ústav pomáhá rychlejšímu a</w:t>
      </w:r>
      <w:r w:rsidR="00132B97" w:rsidRPr="00132B97">
        <w:t xml:space="preserve"> efektivnější</w:t>
      </w:r>
      <w:r w:rsidR="00132B97">
        <w:t>mu</w:t>
      </w:r>
      <w:r w:rsidR="00132B97" w:rsidRPr="00132B97">
        <w:t xml:space="preserve"> vyřizování pojistných událostí</w:t>
      </w:r>
    </w:p>
    <w:p w:rsidR="0011625E" w:rsidRPr="0011625E" w:rsidRDefault="0011625E" w:rsidP="0011625E">
      <w:pPr>
        <w:pStyle w:val="datum"/>
        <w:rPr>
          <w:rStyle w:val="Siln"/>
        </w:rPr>
      </w:pPr>
      <w:r>
        <w:rPr>
          <w:rStyle w:val="Siln"/>
        </w:rPr>
        <w:t>Praha 22</w:t>
      </w:r>
      <w:r w:rsidRPr="0011625E">
        <w:rPr>
          <w:rStyle w:val="Siln"/>
        </w:rPr>
        <w:t>. 5. 2025</w:t>
      </w:r>
    </w:p>
    <w:p w:rsidR="0011625E" w:rsidRPr="0011625E" w:rsidRDefault="0011625E" w:rsidP="0011625E">
      <w:pPr>
        <w:pStyle w:val="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="Arial"/>
          <w:b/>
          <w:szCs w:val="22"/>
        </w:rPr>
      </w:pPr>
      <w:r w:rsidRPr="0011625E">
        <w:rPr>
          <w:rFonts w:cs="Arial"/>
          <w:b/>
          <w:szCs w:val="22"/>
        </w:rPr>
        <w:t xml:space="preserve">Český hydrometeorologický ústav (ČHMÚ) ve spolupráci s firmou </w:t>
      </w:r>
      <w:proofErr w:type="spellStart"/>
      <w:r w:rsidRPr="0011625E">
        <w:rPr>
          <w:rFonts w:cs="Arial"/>
          <w:b/>
          <w:szCs w:val="22"/>
        </w:rPr>
        <w:t>Intermap</w:t>
      </w:r>
      <w:proofErr w:type="spellEnd"/>
      <w:r w:rsidRPr="0011625E">
        <w:rPr>
          <w:rFonts w:cs="Arial"/>
          <w:b/>
          <w:szCs w:val="22"/>
        </w:rPr>
        <w:t xml:space="preserve"> Technologies zjednodušuje šetření a posuzování pojistných </w:t>
      </w:r>
      <w:proofErr w:type="spellStart"/>
      <w:r>
        <w:rPr>
          <w:rFonts w:cs="Arial"/>
          <w:b/>
          <w:szCs w:val="22"/>
        </w:rPr>
        <w:t>škodní</w:t>
      </w:r>
      <w:r w:rsidRPr="0011625E">
        <w:rPr>
          <w:rFonts w:cs="Arial"/>
          <w:b/>
          <w:szCs w:val="22"/>
        </w:rPr>
        <w:t>ch</w:t>
      </w:r>
      <w:proofErr w:type="spellEnd"/>
      <w:r w:rsidRPr="0011625E">
        <w:rPr>
          <w:rFonts w:cs="Arial"/>
          <w:b/>
          <w:szCs w:val="22"/>
        </w:rPr>
        <w:t xml:space="preserve"> událostí</w:t>
      </w:r>
      <w:r w:rsidR="00D33C21">
        <w:rPr>
          <w:rFonts w:cs="Arial"/>
          <w:b/>
          <w:szCs w:val="22"/>
        </w:rPr>
        <w:t xml:space="preserve"> </w:t>
      </w:r>
      <w:r w:rsidRPr="0011625E">
        <w:rPr>
          <w:rFonts w:cs="Arial"/>
          <w:b/>
          <w:szCs w:val="22"/>
        </w:rPr>
        <w:t>ČSOB Pojišťovnou.</w:t>
      </w:r>
    </w:p>
    <w:p w:rsidR="0011625E" w:rsidRDefault="0011625E" w:rsidP="0011625E">
      <w:pPr>
        <w:pStyle w:val="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Český hydrometeorologický ústav (ČHMÚ) hraje klíčovou roli v urychlení a zpřesnění procesu likvidace pojistných událostí. Díky detailním meteorologickým datům a analýzám, které ČHMÚ poskytuje, mohou pojišťovny mnohem efektivněji vyhodnocovat škody způsobené nepříznivým počasím a dalšími přírodními jevy.</w:t>
      </w:r>
    </w:p>
    <w:p w:rsidR="0011625E" w:rsidRPr="0011625E" w:rsidRDefault="0011625E" w:rsidP="0011625E">
      <w:pPr>
        <w:pStyle w:val="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 xml:space="preserve">ČSOB Pojišťovna nově využívá </w:t>
      </w:r>
      <w:r w:rsidR="00526647">
        <w:t xml:space="preserve">prostřednictvím aplikace </w:t>
      </w:r>
      <w:proofErr w:type="spellStart"/>
      <w:r w:rsidR="00526647" w:rsidRPr="00526647">
        <w:t>Aquarius</w:t>
      </w:r>
      <w:proofErr w:type="spellEnd"/>
      <w:r w:rsidR="00526647" w:rsidRPr="00526647">
        <w:t xml:space="preserve"> RMA od </w:t>
      </w:r>
      <w:proofErr w:type="spellStart"/>
      <w:r w:rsidR="00526647" w:rsidRPr="00526647">
        <w:t>Intermapu</w:t>
      </w:r>
      <w:proofErr w:type="spellEnd"/>
      <w:r w:rsidR="00526647" w:rsidRPr="00526647">
        <w:t xml:space="preserve"> </w:t>
      </w:r>
      <w:r>
        <w:t xml:space="preserve">lokalizované údaje o </w:t>
      </w:r>
      <w:r w:rsidRPr="0011625E">
        <w:t>rychlosti větru, srážkách, výskytu a velikosti krupobití, výšce vodní hladiny, bleskových výbojích, tíze sněhu a zemětřesení</w:t>
      </w:r>
      <w:r w:rsidR="00343859">
        <w:t>. D</w:t>
      </w:r>
      <w:r w:rsidR="00406224">
        <w:t>a</w:t>
      </w:r>
      <w:r w:rsidR="00343859">
        <w:t xml:space="preserve">ta a </w:t>
      </w:r>
      <w:r w:rsidR="006C6EE1">
        <w:t>jejich analýz</w:t>
      </w:r>
      <w:r w:rsidR="00343859">
        <w:t>a</w:t>
      </w:r>
      <w:r w:rsidR="006C6EE1">
        <w:t xml:space="preserve"> </w:t>
      </w:r>
      <w:r w:rsidR="00FD4129">
        <w:t xml:space="preserve">od </w:t>
      </w:r>
      <w:r w:rsidR="006C6EE1">
        <w:t>ČHMÚ</w:t>
      </w:r>
      <w:r w:rsidR="00D33C21">
        <w:t xml:space="preserve"> </w:t>
      </w:r>
      <w:r>
        <w:t xml:space="preserve">umožňují ČSOB Pojišťovně přesněji určit příčiny škod, což vede k rychlejšímu a spravedlivějšímu vyplacení pojistného plnění klientům. Spolupráce ČSOB </w:t>
      </w:r>
      <w:r w:rsidR="009D585A">
        <w:t>P</w:t>
      </w:r>
      <w:r>
        <w:t>ojišťovn</w:t>
      </w:r>
      <w:r w:rsidR="004B669F">
        <w:t>y</w:t>
      </w:r>
      <w:r w:rsidR="009A3B5A">
        <w:t xml:space="preserve">, </w:t>
      </w:r>
      <w:proofErr w:type="spellStart"/>
      <w:r w:rsidR="009A3B5A">
        <w:t>Intermap</w:t>
      </w:r>
      <w:proofErr w:type="spellEnd"/>
      <w:r w:rsidR="009A3B5A">
        <w:t xml:space="preserve"> </w:t>
      </w:r>
      <w:proofErr w:type="spellStart"/>
      <w:r w:rsidR="009A3B5A">
        <w:t>Technolgies</w:t>
      </w:r>
      <w:proofErr w:type="spellEnd"/>
      <w:r>
        <w:t xml:space="preserve"> a ČHMÚ tak přináší hmatatelné výhody pro koncové klienty, kteří se v případě živelních událostí dočkají rychlejší pomoci.</w:t>
      </w:r>
      <w:r w:rsidRPr="0011625E">
        <w:t xml:space="preserve"> </w:t>
      </w:r>
    </w:p>
    <w:p w:rsidR="005C3AEF" w:rsidRPr="0011625E" w:rsidRDefault="0011625E" w:rsidP="000B33C2">
      <w:pPr>
        <w:pStyle w:val="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5C3AEF">
        <w:rPr>
          <w:i/>
        </w:rPr>
        <w:t>„</w:t>
      </w:r>
      <w:r w:rsidR="00044517">
        <w:rPr>
          <w:i/>
        </w:rPr>
        <w:t xml:space="preserve">Vyvinuli jsme aplikaci, která poskytuje </w:t>
      </w:r>
      <w:r w:rsidRPr="005C3AEF">
        <w:rPr>
          <w:i/>
        </w:rPr>
        <w:t>rychlou automatizovanou a přehlednou informaci o výskytu vybraných meteorologických jevů v uživatelem vybraných lokalitách a zadaných dnech. Vyhodnocení využívá nejaktuálnější, nejpodrobnější a nejkvalitnější data, která jsou k dispozici pro území České republiky, a je založeno na dlouholetých zkušenostech našich odborníků.</w:t>
      </w:r>
      <w:r w:rsidR="00506259">
        <w:rPr>
          <w:i/>
        </w:rPr>
        <w:t xml:space="preserve"> </w:t>
      </w:r>
      <w:r w:rsidR="00120FF2">
        <w:rPr>
          <w:i/>
        </w:rPr>
        <w:t>Zákazníci využívají naši aplikaci neb</w:t>
      </w:r>
      <w:r w:rsidR="006B1EBF">
        <w:rPr>
          <w:i/>
        </w:rPr>
        <w:t>o</w:t>
      </w:r>
      <w:r w:rsidR="00120FF2">
        <w:rPr>
          <w:i/>
        </w:rPr>
        <w:t xml:space="preserve"> přístup k ní prostřednictvím </w:t>
      </w:r>
      <w:r w:rsidR="00120FF2" w:rsidRPr="00120FF2">
        <w:rPr>
          <w:i/>
        </w:rPr>
        <w:t xml:space="preserve">aplikace </w:t>
      </w:r>
      <w:proofErr w:type="spellStart"/>
      <w:r w:rsidR="00120FF2" w:rsidRPr="00120FF2">
        <w:rPr>
          <w:i/>
        </w:rPr>
        <w:t>Aquarius</w:t>
      </w:r>
      <w:proofErr w:type="spellEnd"/>
      <w:r w:rsidR="00120FF2" w:rsidRPr="00120FF2">
        <w:rPr>
          <w:i/>
        </w:rPr>
        <w:t xml:space="preserve"> RMA od </w:t>
      </w:r>
      <w:proofErr w:type="spellStart"/>
      <w:r w:rsidR="00120FF2" w:rsidRPr="00120FF2">
        <w:rPr>
          <w:i/>
        </w:rPr>
        <w:t>Intermapu</w:t>
      </w:r>
      <w:proofErr w:type="spellEnd"/>
      <w:r w:rsidRPr="005C3AEF">
        <w:rPr>
          <w:i/>
        </w:rPr>
        <w:t>,“</w:t>
      </w:r>
      <w:r w:rsidRPr="0011625E">
        <w:t xml:space="preserve"> řekl Libor Černikovský, ředitel </w:t>
      </w:r>
      <w:r w:rsidR="00DA00D5" w:rsidRPr="00DA00D5">
        <w:t>pro meteorologii a klimatologii</w:t>
      </w:r>
      <w:r w:rsidRPr="0011625E">
        <w:t xml:space="preserve"> ČHMÚ.</w:t>
      </w:r>
    </w:p>
    <w:p w:rsidR="0011625E" w:rsidRPr="0011625E" w:rsidRDefault="0011625E" w:rsidP="0011625E">
      <w:pPr>
        <w:pStyle w:val="tex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Arial"/>
          <w:b/>
          <w:bCs/>
        </w:rPr>
      </w:pPr>
      <w:r w:rsidRPr="0011625E">
        <w:rPr>
          <w:rFonts w:ascii="Arial" w:eastAsia="Arial" w:hAnsi="Arial" w:cs="Arial"/>
          <w:b/>
          <w:bCs/>
        </w:rPr>
        <w:t xml:space="preserve">Klíčové přínosy aplikace při likvidaci </w:t>
      </w:r>
      <w:proofErr w:type="spellStart"/>
      <w:r w:rsidRPr="0011625E">
        <w:rPr>
          <w:rFonts w:ascii="Arial" w:eastAsia="Arial" w:hAnsi="Arial" w:cs="Arial"/>
          <w:b/>
          <w:bCs/>
        </w:rPr>
        <w:t>škodních</w:t>
      </w:r>
      <w:proofErr w:type="spellEnd"/>
      <w:r w:rsidRPr="0011625E">
        <w:rPr>
          <w:rFonts w:ascii="Arial" w:eastAsia="Arial" w:hAnsi="Arial" w:cs="Arial"/>
          <w:b/>
          <w:bCs/>
        </w:rPr>
        <w:t xml:space="preserve"> událostí:</w:t>
      </w:r>
    </w:p>
    <w:p w:rsidR="0011625E" w:rsidRPr="000B33C2" w:rsidRDefault="0011625E" w:rsidP="000B33C2">
      <w:pPr>
        <w:pStyle w:val="Odstavecseseznamem"/>
        <w:numPr>
          <w:ilvl w:val="0"/>
          <w:numId w:val="8"/>
        </w:numPr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t xml:space="preserve">Vyhodnocení možného působení více živlů najednou. </w:t>
      </w:r>
    </w:p>
    <w:p w:rsidR="000B33C2" w:rsidRPr="000B33C2" w:rsidRDefault="0011625E" w:rsidP="000B33C2">
      <w:pPr>
        <w:pStyle w:val="Odstavecseseznamem"/>
        <w:numPr>
          <w:ilvl w:val="0"/>
          <w:numId w:val="8"/>
        </w:numPr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t xml:space="preserve">Díky přesným datům a analytice ČHMÚ mohou likvidátoři okamžitě ověřit příčiny škod a urychlit </w:t>
      </w:r>
      <w:r w:rsidR="000B33C2" w:rsidRPr="000B33C2">
        <w:rPr>
          <w:color w:val="14387F"/>
          <w:sz w:val="24"/>
          <w:szCs w:val="25"/>
        </w:rPr>
        <w:t xml:space="preserve">     </w:t>
      </w:r>
    </w:p>
    <w:p w:rsidR="0011625E" w:rsidRPr="000B33C2" w:rsidRDefault="0011625E" w:rsidP="000B33C2">
      <w:pPr>
        <w:pStyle w:val="Odstavecseseznamem"/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t>výplatu pojistného plnění.</w:t>
      </w:r>
    </w:p>
    <w:p w:rsidR="0011625E" w:rsidRPr="000B33C2" w:rsidRDefault="0011625E" w:rsidP="000B33C2">
      <w:pPr>
        <w:pStyle w:val="Odstavecseseznamem"/>
        <w:numPr>
          <w:ilvl w:val="0"/>
          <w:numId w:val="9"/>
        </w:numPr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t>Řešení umožňuje analyzovat i další živly, a to nejen v momentě, který oznámí klient, ale i v zadaném intervalu, například několik dní před a několik dní po.</w:t>
      </w:r>
    </w:p>
    <w:p w:rsidR="0011625E" w:rsidRPr="000B33C2" w:rsidRDefault="0011625E" w:rsidP="000B33C2">
      <w:pPr>
        <w:pStyle w:val="Odstavecseseznamem"/>
        <w:numPr>
          <w:ilvl w:val="0"/>
          <w:numId w:val="9"/>
        </w:numPr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lastRenderedPageBreak/>
        <w:t xml:space="preserve">Bezchybné a rychlé vyplacení náhrady škod. </w:t>
      </w:r>
      <w:bookmarkStart w:id="0" w:name="_GoBack"/>
      <w:bookmarkEnd w:id="0"/>
    </w:p>
    <w:p w:rsidR="0011625E" w:rsidRPr="000B33C2" w:rsidRDefault="0011625E" w:rsidP="000B33C2">
      <w:pPr>
        <w:pStyle w:val="Odstavecseseznamem"/>
        <w:numPr>
          <w:ilvl w:val="0"/>
          <w:numId w:val="9"/>
        </w:numPr>
        <w:shd w:val="clear" w:color="auto" w:fill="FFFFFF"/>
        <w:spacing w:before="75" w:after="150" w:line="240" w:lineRule="auto"/>
        <w:rPr>
          <w:color w:val="14387F"/>
          <w:sz w:val="24"/>
          <w:szCs w:val="25"/>
        </w:rPr>
      </w:pPr>
      <w:r w:rsidRPr="000B33C2">
        <w:rPr>
          <w:color w:val="14387F"/>
          <w:sz w:val="24"/>
          <w:szCs w:val="25"/>
        </w:rPr>
        <w:t>Prevence pojistných podvodů.</w:t>
      </w:r>
    </w:p>
    <w:p w:rsidR="0011625E" w:rsidRPr="005C3AEF" w:rsidRDefault="0011625E" w:rsidP="005C3AEF">
      <w:pPr>
        <w:shd w:val="clear" w:color="auto" w:fill="FFFFFF"/>
        <w:spacing w:before="75" w:after="150" w:line="304" w:lineRule="atLeast"/>
        <w:ind w:left="567"/>
        <w:rPr>
          <w:color w:val="14387F"/>
          <w:sz w:val="24"/>
          <w:szCs w:val="25"/>
        </w:rPr>
      </w:pPr>
      <w:r w:rsidRPr="0011625E">
        <w:rPr>
          <w:color w:val="14387F"/>
          <w:sz w:val="24"/>
          <w:szCs w:val="25"/>
        </w:rPr>
        <w:t>Využívání analytiky a dat od ČHMÚ v procesech pojišťoven doporučila speciální projektová skupina Mojžíš II České asociace pojišťoven (ČAP), která má za úkol přicházet s </w:t>
      </w:r>
      <w:proofErr w:type="spellStart"/>
      <w:r w:rsidRPr="0011625E">
        <w:rPr>
          <w:color w:val="14387F"/>
          <w:sz w:val="24"/>
          <w:szCs w:val="25"/>
        </w:rPr>
        <w:t>celotržními</w:t>
      </w:r>
      <w:proofErr w:type="spellEnd"/>
      <w:r w:rsidRPr="0011625E">
        <w:rPr>
          <w:color w:val="14387F"/>
          <w:sz w:val="24"/>
          <w:szCs w:val="25"/>
        </w:rPr>
        <w:t xml:space="preserve"> inovacemi na českém pojistném trhu.</w:t>
      </w:r>
    </w:p>
    <w:p w:rsidR="0011625E" w:rsidRPr="0011625E" w:rsidRDefault="0011625E" w:rsidP="0011625E">
      <w:pPr>
        <w:pStyle w:val="Nadpis2"/>
      </w:pPr>
      <w:r w:rsidRPr="0011625E">
        <w:t>O ČHMÚ</w:t>
      </w:r>
    </w:p>
    <w:p w:rsidR="0011625E" w:rsidRPr="0011625E" w:rsidRDefault="0011625E" w:rsidP="0011625E">
      <w:pPr>
        <w:pStyle w:val="OHM"/>
        <w:rPr>
          <w:sz w:val="20"/>
          <w:szCs w:val="20"/>
        </w:rPr>
      </w:pPr>
      <w:r w:rsidRPr="0011625E">
        <w:rPr>
          <w:sz w:val="20"/>
          <w:szCs w:val="20"/>
        </w:rPr>
        <w:t>Český hydrometeorologický ústav (ČHMÚ, Czech Hydrometeorological Institute, CHMI) je národní služba pro oblast hydrologie, meteorologie, klimatologie a kvality ovzduší. Mimo jiné je zodpovědný za provoz výstražné služby včetně smogového varovného a regulačního systému. Kromě provozu staničních sítí a zajišťování odborných služeb se zabývá také vědeckovýzkumnou činností.</w:t>
      </w:r>
    </w:p>
    <w:p w:rsidR="0011625E" w:rsidRDefault="0011625E" w:rsidP="005C3AEF">
      <w:pPr>
        <w:shd w:val="clear" w:color="auto" w:fill="FFFFFF"/>
        <w:spacing w:before="75" w:after="150" w:line="304" w:lineRule="atLeast"/>
        <w:ind w:left="567"/>
        <w:rPr>
          <w:color w:val="14387F"/>
          <w:sz w:val="20"/>
          <w:szCs w:val="20"/>
        </w:rPr>
      </w:pPr>
      <w:r w:rsidRPr="0011625E">
        <w:rPr>
          <w:color w:val="14387F"/>
          <w:sz w:val="20"/>
          <w:szCs w:val="20"/>
        </w:rPr>
        <w:t xml:space="preserve">ČHMÚ vyvinul a od roku 2023 provozuje aplikaci pro vyhodnocování událostí spojených s extrémním počasím, která pomáhá pojišťovacím subjektům zjednodušit, zrychlit a automatizovat vyhodnocování pojistných událostí. Další informace naleznete na adrese </w:t>
      </w:r>
      <w:hyperlink r:id="rId8" w:history="1">
        <w:r w:rsidRPr="0011625E">
          <w:rPr>
            <w:color w:val="14387F"/>
            <w:sz w:val="20"/>
            <w:szCs w:val="20"/>
          </w:rPr>
          <w:t>www.chmi.cz</w:t>
        </w:r>
      </w:hyperlink>
      <w:r w:rsidRPr="0011625E">
        <w:rPr>
          <w:color w:val="14387F"/>
          <w:sz w:val="20"/>
          <w:szCs w:val="20"/>
        </w:rPr>
        <w:t>.</w:t>
      </w:r>
    </w:p>
    <w:p w:rsidR="00FF1B7D" w:rsidRPr="0011625E" w:rsidRDefault="00FF1B7D" w:rsidP="00FF1B7D">
      <w:pPr>
        <w:pStyle w:val="Nadpis2"/>
      </w:pPr>
      <w:r w:rsidRPr="0011625E">
        <w:t xml:space="preserve">O </w:t>
      </w:r>
      <w:proofErr w:type="spellStart"/>
      <w:r w:rsidRPr="0011625E">
        <w:t>Intermap</w:t>
      </w:r>
      <w:proofErr w:type="spellEnd"/>
      <w:r w:rsidRPr="0011625E">
        <w:t xml:space="preserve"> Technologies</w:t>
      </w:r>
    </w:p>
    <w:p w:rsidR="00FF1B7D" w:rsidRPr="0011625E" w:rsidRDefault="00FF1B7D" w:rsidP="00FF1B7D">
      <w:pPr>
        <w:pStyle w:val="OHM"/>
        <w:rPr>
          <w:sz w:val="20"/>
          <w:szCs w:val="20"/>
        </w:rPr>
      </w:pPr>
      <w:r w:rsidRPr="0011625E">
        <w:rPr>
          <w:sz w:val="20"/>
          <w:szCs w:val="20"/>
        </w:rPr>
        <w:t xml:space="preserve">Kanadsko-americká společnost </w:t>
      </w:r>
      <w:proofErr w:type="spellStart"/>
      <w:r w:rsidRPr="0011625E">
        <w:rPr>
          <w:sz w:val="20"/>
          <w:szCs w:val="20"/>
        </w:rPr>
        <w:t>Intermap</w:t>
      </w:r>
      <w:proofErr w:type="spellEnd"/>
      <w:r w:rsidRPr="0011625E">
        <w:rPr>
          <w:sz w:val="20"/>
          <w:szCs w:val="20"/>
        </w:rPr>
        <w:t xml:space="preserve"> Technologies je dlouholetým dodavatelem povodňových map a analytických nástrojů nejen v České republice a na Slovensku, ale i v celém regionu střední a východní Evropy, ve Spojených státech amerických a v jihovýchodní Asii. Počínaje listopadem 2023 začal český pojistný a dnes také i finanční a realitní trh používat již 5. generaci map nebezpečí povodně v rámci platformy pro kvantifikaci přírodních nebezpečí </w:t>
      </w:r>
      <w:proofErr w:type="spellStart"/>
      <w:r w:rsidRPr="0011625E">
        <w:rPr>
          <w:sz w:val="20"/>
          <w:szCs w:val="20"/>
        </w:rPr>
        <w:t>Aquarius</w:t>
      </w:r>
      <w:proofErr w:type="spellEnd"/>
      <w:r w:rsidRPr="0011625E">
        <w:rPr>
          <w:sz w:val="20"/>
          <w:szCs w:val="20"/>
        </w:rPr>
        <w:t xml:space="preserve"> RMA. Také nově českým pojišťovnám do platformy integruje i další data od Ministerstva zemědělství, Výzkumného ústavu meliorací a ochrany půdy, Výzkumného ústavu vodohospodářského a České geologické služby, včetně propojení na již digitalizovanou a zhuštěnou síť měřících stanic ČHMÚ, jakož i analytiku pro stanovení tržní a reprodukční ceny nemovitostí pro účely pojištění ve spolupráci se společností </w:t>
      </w:r>
      <w:proofErr w:type="spellStart"/>
      <w:r w:rsidRPr="0011625E">
        <w:rPr>
          <w:sz w:val="20"/>
          <w:szCs w:val="20"/>
        </w:rPr>
        <w:t>FlatZone</w:t>
      </w:r>
      <w:proofErr w:type="spellEnd"/>
      <w:r w:rsidRPr="0011625E">
        <w:rPr>
          <w:sz w:val="20"/>
          <w:szCs w:val="20"/>
        </w:rPr>
        <w:t xml:space="preserve">. V roce 2023 společnost oznámila novou spolupráci s partnerskou společností </w:t>
      </w:r>
      <w:proofErr w:type="spellStart"/>
      <w:r w:rsidRPr="0011625E">
        <w:rPr>
          <w:sz w:val="20"/>
          <w:szCs w:val="20"/>
        </w:rPr>
        <w:t>Twinn</w:t>
      </w:r>
      <w:proofErr w:type="spellEnd"/>
      <w:r w:rsidRPr="0011625E">
        <w:rPr>
          <w:sz w:val="20"/>
          <w:szCs w:val="20"/>
        </w:rPr>
        <w:t xml:space="preserve"> by </w:t>
      </w:r>
      <w:proofErr w:type="spellStart"/>
      <w:r w:rsidRPr="0011625E">
        <w:rPr>
          <w:sz w:val="20"/>
          <w:szCs w:val="20"/>
        </w:rPr>
        <w:t>Royal</w:t>
      </w:r>
      <w:proofErr w:type="spellEnd"/>
      <w:r w:rsidRPr="0011625E">
        <w:rPr>
          <w:sz w:val="20"/>
          <w:szCs w:val="20"/>
        </w:rPr>
        <w:t xml:space="preserve"> </w:t>
      </w:r>
      <w:proofErr w:type="spellStart"/>
      <w:r w:rsidRPr="0011625E">
        <w:rPr>
          <w:sz w:val="20"/>
          <w:szCs w:val="20"/>
        </w:rPr>
        <w:t>HaskoningDHV</w:t>
      </w:r>
      <w:proofErr w:type="spellEnd"/>
      <w:r w:rsidRPr="0011625E">
        <w:rPr>
          <w:sz w:val="20"/>
          <w:szCs w:val="20"/>
        </w:rPr>
        <w:t xml:space="preserve">, jejíž cílem je nabízet obsáhlá data, týkající se kromě povodní i jiných přírodních rizik, jakož i změny klimatu. Kromě povodně se jedná i o jiná přírodní nebezpečí jako vichřice, blesky, kroupy, tornáda, lesní požáry a zemětřesení, a dále se jedná o předpovědní mapy nebezpečí pro odhad možných budoucích rizik plynoucích právě ze změny klimatu, jako je, kromě povodně, extrémní sucho, teplotní a srážkový stres nebo počasí vhodné pro spontánní tvorbu požárů. Cílem je poskytnout pojistnému trhu co nejobsáhlejší a nejpokročilejší data o přírodních nebezpečích, jež umožní upisovatelům, rizikovým inženýrům, specialistům zajištění, likvidátorům, </w:t>
      </w:r>
      <w:proofErr w:type="spellStart"/>
      <w:r w:rsidRPr="0011625E">
        <w:rPr>
          <w:sz w:val="20"/>
          <w:szCs w:val="20"/>
        </w:rPr>
        <w:t>aktuárům</w:t>
      </w:r>
      <w:proofErr w:type="spellEnd"/>
      <w:r w:rsidRPr="0011625E">
        <w:rPr>
          <w:sz w:val="20"/>
          <w:szCs w:val="20"/>
        </w:rPr>
        <w:t xml:space="preserve">, metodikům a dalším odborníkům vhled a poznatky, aby se vypořádali s měnícími se výzvami spojenými s přírodními nebezpečími a změnou klimatu, a aby byli schopni přijímat rozhodnutí založená na znalosti dat. Další informace naleznete na adrese </w:t>
      </w:r>
      <w:hyperlink r:id="rId9" w:history="1">
        <w:r w:rsidRPr="0011625E">
          <w:rPr>
            <w:sz w:val="20"/>
            <w:szCs w:val="20"/>
          </w:rPr>
          <w:t>www.intermap.com/european-solutions</w:t>
        </w:r>
      </w:hyperlink>
      <w:r w:rsidRPr="0011625E">
        <w:rPr>
          <w:sz w:val="20"/>
          <w:szCs w:val="20"/>
        </w:rPr>
        <w:t>.</w:t>
      </w:r>
    </w:p>
    <w:p w:rsidR="00FF1B7D" w:rsidRPr="005C3AEF" w:rsidRDefault="00FF1B7D" w:rsidP="005C3AEF">
      <w:pPr>
        <w:shd w:val="clear" w:color="auto" w:fill="FFFFFF"/>
        <w:spacing w:before="75" w:after="150" w:line="304" w:lineRule="atLeast"/>
        <w:ind w:left="567"/>
        <w:rPr>
          <w:color w:val="14387F"/>
          <w:sz w:val="20"/>
          <w:szCs w:val="20"/>
        </w:rPr>
      </w:pPr>
    </w:p>
    <w:p w:rsidR="0011625E" w:rsidRDefault="0011625E" w:rsidP="0011625E">
      <w:pPr>
        <w:shd w:val="clear" w:color="auto" w:fill="FFFFFF"/>
        <w:spacing w:before="75" w:after="150" w:line="304" w:lineRule="atLeast"/>
        <w:rPr>
          <w:rFonts w:ascii="Roboto" w:eastAsia="Times New Roman" w:hAnsi="Roboto"/>
          <w:b/>
          <w:bCs/>
          <w:color w:val="222222"/>
          <w:sz w:val="23"/>
          <w:szCs w:val="23"/>
        </w:rPr>
      </w:pPr>
    </w:p>
    <w:p w:rsidR="0081446A" w:rsidRDefault="0081446A">
      <w:pPr>
        <w:pStyle w:val="text"/>
        <w:sectPr w:rsidR="0081446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</w:sectPr>
      </w:pPr>
    </w:p>
    <w:p w:rsidR="0081446A" w:rsidRDefault="006E79F8">
      <w:pPr>
        <w:pStyle w:val="Nadpiskontakt"/>
        <w:spacing w:before="360"/>
      </w:pPr>
      <w:r>
        <w:t>Kontakt:</w:t>
      </w:r>
    </w:p>
    <w:p w:rsidR="0081446A" w:rsidRDefault="006E79F8">
      <w:pPr>
        <w:pStyle w:val="kontaktjmno"/>
      </w:pPr>
      <w:r>
        <w:t>Mgr. Pavlína Míčová, Ph.D.</w:t>
      </w:r>
    </w:p>
    <w:p w:rsidR="0081446A" w:rsidRDefault="006E79F8">
      <w:pPr>
        <w:pStyle w:val="kontaktostatn"/>
      </w:pPr>
      <w:r>
        <w:t>Vedoucí tiskového a informačního oddělení</w:t>
      </w:r>
    </w:p>
    <w:p w:rsidR="0081446A" w:rsidRDefault="006E79F8">
      <w:pPr>
        <w:pStyle w:val="kontaktostatn"/>
      </w:pPr>
      <w:r>
        <w:t>T: 724 267 739</w:t>
      </w:r>
    </w:p>
    <w:p w:rsidR="0081446A" w:rsidRDefault="006E79F8">
      <w:pPr>
        <w:pStyle w:val="kontaktostatn"/>
      </w:pPr>
      <w:r>
        <w:t xml:space="preserve">E: </w:t>
      </w:r>
      <w:hyperlink r:id="rId14" w:tooltip="mailto:pavlina.micova@chmi.cz" w:history="1">
        <w:r>
          <w:rPr>
            <w:rStyle w:val="Hypertextovodkaz"/>
          </w:rPr>
          <w:t>pavlina.micova@chmi.cz</w:t>
        </w:r>
      </w:hyperlink>
    </w:p>
    <w:p w:rsidR="0081446A" w:rsidRDefault="0081446A">
      <w:pPr>
        <w:pStyle w:val="kontaktjmno"/>
      </w:pPr>
    </w:p>
    <w:sectPr w:rsidR="008144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A9" w:rsidRDefault="002E76A9">
      <w:r>
        <w:separator/>
      </w:r>
    </w:p>
  </w:endnote>
  <w:endnote w:type="continuationSeparator" w:id="0">
    <w:p w:rsidR="002E76A9" w:rsidRDefault="002E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6E79F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5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446A" w:rsidRDefault="006E79F8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AA2F4F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IXmH9K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:rsidR="0081446A" w:rsidRDefault="006E79F8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AA2F4F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6E79F8">
    <w:pPr>
      <w:pStyle w:val="kontaktjmno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81446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81446A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814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A9" w:rsidRDefault="002E76A9">
      <w:r>
        <w:separator/>
      </w:r>
    </w:p>
  </w:footnote>
  <w:footnote w:type="continuationSeparator" w:id="0">
    <w:p w:rsidR="002E76A9" w:rsidRDefault="002E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6E79F8">
    <w:pPr>
      <w:pStyle w:val="Zhlav"/>
    </w:pPr>
    <w:r>
      <w:t>Tisková zpráva ČHMÚ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6E79F8">
    <w:pPr>
      <w:pStyle w:val="datum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5003165</wp:posOffset>
              </wp:positionH>
              <wp:positionV relativeFrom="paragraph">
                <wp:posOffset>-133350</wp:posOffset>
              </wp:positionV>
              <wp:extent cx="1556883" cy="577850"/>
              <wp:effectExtent l="0" t="0" r="5715" b="0"/>
              <wp:wrapNone/>
              <wp:docPr id="1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6883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margin;margin-left:393.95pt;mso-position-horizontal:absolute;mso-position-vertical-relative:text;margin-top:-10.50pt;mso-position-vertical:absolute;width:122.59pt;height:45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margin">
                <wp:posOffset>381635</wp:posOffset>
              </wp:positionV>
              <wp:extent cx="656590" cy="1314450"/>
              <wp:effectExtent l="0" t="0" r="0" b="0"/>
              <wp:wrapSquare wrapText="bothSides"/>
              <wp:docPr id="2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 flipH="1" flipV="1">
                        <a:off x="0" y="0"/>
                        <a:ext cx="65659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page;mso-position-horizontal:left;mso-position-vertical-relative:margin;margin-top:30.05pt;mso-position-vertical:absolute;width:51.70pt;height:103.50pt;mso-wrap-distance-left:9.00pt;mso-wrap-distance-top:0.00pt;mso-wrap-distance-right:9.00pt;mso-wrap-distance-bottom:0.00pt;flip:xy;z-index:1;" stroked="f">
              <w10:wrap type="square"/>
              <v:imagedata r:id="rId4" o:title=""/>
              <o:lock v:ext="edit" rotation="t"/>
            </v:shape>
          </w:pict>
        </mc:Fallback>
      </mc:AlternateContent>
    </w:r>
    <w: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81446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81446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6A" w:rsidRDefault="006E79F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4109085</wp:posOffset>
              </wp:positionH>
              <wp:positionV relativeFrom="paragraph">
                <wp:posOffset>64135</wp:posOffset>
              </wp:positionV>
              <wp:extent cx="2051050" cy="762000"/>
              <wp:effectExtent l="0" t="0" r="6350" b="0"/>
              <wp:wrapSquare wrapText="bothSides"/>
              <wp:docPr id="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3360;o:allowoverlap:true;o:allowincell:true;mso-position-horizontal-relative:margin;margin-left:323.55pt;mso-position-horizontal:absolute;mso-position-vertical-relative:text;margin-top:5.05pt;mso-position-vertical:absolute;width:161.50pt;height:60.0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426085</wp:posOffset>
              </wp:positionV>
              <wp:extent cx="2657475" cy="5314950"/>
              <wp:effectExtent l="0" t="0" r="9525" b="0"/>
              <wp:wrapTopAndBottom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57475" cy="531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margin;margin-left:-56.70pt;mso-position-horizontal:absolute;mso-position-vertical-relative:text;margin-top:33.55pt;mso-position-vertical:absolute;width:209.25pt;height:418.50pt;mso-wrap-distance-left:9.00pt;mso-wrap-distance-top:0.00pt;mso-wrap-distance-right:9.00pt;mso-wrap-distance-bottom:0.00pt;z-index:1;" stroked="f">
              <w10:wrap type="topAndBottom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844"/>
    <w:multiLevelType w:val="hybridMultilevel"/>
    <w:tmpl w:val="F09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A4F"/>
    <w:multiLevelType w:val="multilevel"/>
    <w:tmpl w:val="0074BB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42DD4"/>
    <w:multiLevelType w:val="multilevel"/>
    <w:tmpl w:val="C3FE6A10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49F"/>
    <w:multiLevelType w:val="multilevel"/>
    <w:tmpl w:val="023E75F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A540A63"/>
    <w:multiLevelType w:val="multilevel"/>
    <w:tmpl w:val="7424F61C"/>
    <w:lvl w:ilvl="0">
      <w:start w:val="1"/>
      <w:numFmt w:val="bullet"/>
      <w:pStyle w:val="Odrkovseznam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9C34E9"/>
    <w:multiLevelType w:val="multilevel"/>
    <w:tmpl w:val="08087776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F27"/>
    <w:multiLevelType w:val="multilevel"/>
    <w:tmpl w:val="D6DEB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607C3"/>
    <w:multiLevelType w:val="multilevel"/>
    <w:tmpl w:val="07DA9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41FF4"/>
    <w:multiLevelType w:val="hybridMultilevel"/>
    <w:tmpl w:val="1A4C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A"/>
    <w:rsid w:val="00044517"/>
    <w:rsid w:val="00065B3B"/>
    <w:rsid w:val="0009051F"/>
    <w:rsid w:val="000A4D7C"/>
    <w:rsid w:val="000B33C2"/>
    <w:rsid w:val="000D14CF"/>
    <w:rsid w:val="0011625E"/>
    <w:rsid w:val="00120FF2"/>
    <w:rsid w:val="00132B97"/>
    <w:rsid w:val="001E6EC3"/>
    <w:rsid w:val="0027070F"/>
    <w:rsid w:val="002E76A9"/>
    <w:rsid w:val="0033038B"/>
    <w:rsid w:val="00343859"/>
    <w:rsid w:val="003619B9"/>
    <w:rsid w:val="00406224"/>
    <w:rsid w:val="00421D9F"/>
    <w:rsid w:val="00425EB2"/>
    <w:rsid w:val="004B669F"/>
    <w:rsid w:val="00506259"/>
    <w:rsid w:val="00526647"/>
    <w:rsid w:val="0056576E"/>
    <w:rsid w:val="005C3AEF"/>
    <w:rsid w:val="005E18DC"/>
    <w:rsid w:val="0064458C"/>
    <w:rsid w:val="00667BCB"/>
    <w:rsid w:val="006B1EBF"/>
    <w:rsid w:val="006C6EE1"/>
    <w:rsid w:val="006E79F8"/>
    <w:rsid w:val="007D13F8"/>
    <w:rsid w:val="0081446A"/>
    <w:rsid w:val="00823E3F"/>
    <w:rsid w:val="008636D1"/>
    <w:rsid w:val="008B6ED7"/>
    <w:rsid w:val="009A3B5A"/>
    <w:rsid w:val="009D585A"/>
    <w:rsid w:val="00A17BE3"/>
    <w:rsid w:val="00A6512D"/>
    <w:rsid w:val="00AA2F4F"/>
    <w:rsid w:val="00BA4D54"/>
    <w:rsid w:val="00D33C21"/>
    <w:rsid w:val="00D40ACC"/>
    <w:rsid w:val="00D46D03"/>
    <w:rsid w:val="00DA00D5"/>
    <w:rsid w:val="00DA4CB2"/>
    <w:rsid w:val="00DD70FF"/>
    <w:rsid w:val="00E94CF7"/>
    <w:rsid w:val="00EF53B5"/>
    <w:rsid w:val="00F122F8"/>
    <w:rsid w:val="00FD4129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3A97-C3D1-4F73-8A26-799DD7B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datum"/>
    <w:link w:val="Nadpis1Char"/>
    <w:uiPriority w:val="9"/>
    <w:qFormat/>
    <w:pPr>
      <w:keepNext/>
      <w:keepLines/>
      <w:spacing w:before="1080" w:after="36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text"/>
    <w:link w:val="Nadpis2Char"/>
    <w:uiPriority w:val="9"/>
    <w:qFormat/>
    <w:pPr>
      <w:spacing w:before="360" w:line="288" w:lineRule="auto"/>
      <w:ind w:left="567"/>
      <w:outlineLvl w:val="1"/>
    </w:pPr>
    <w:rPr>
      <w:sz w:val="28"/>
    </w:rPr>
  </w:style>
  <w:style w:type="paragraph" w:styleId="Nadpis3">
    <w:name w:val="heading 3"/>
    <w:basedOn w:val="Normln"/>
    <w:next w:val="text"/>
    <w:link w:val="Nadpis3Char"/>
    <w:uiPriority w:val="9"/>
    <w:qFormat/>
    <w:pPr>
      <w:spacing w:before="360" w:after="120"/>
      <w:ind w:left="567"/>
      <w:outlineLvl w:val="2"/>
    </w:pPr>
    <w:rPr>
      <w:rFonts w:ascii="Arial" w:hAnsi="Arial" w:cs="Arial"/>
      <w:b/>
      <w:color w:val="14387F"/>
      <w:sz w:val="24"/>
      <w:szCs w:val="2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b/>
      <w:color w:val="023E88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14387F"/>
      <w:sz w:val="24"/>
      <w:szCs w:val="23"/>
    </w:rPr>
  </w:style>
  <w:style w:type="paragraph" w:customStyle="1" w:styleId="text">
    <w:name w:val="text"/>
    <w:basedOn w:val="Normln"/>
    <w:link w:val="textChar"/>
    <w:qFormat/>
    <w:pPr>
      <w:spacing w:after="120" w:line="288" w:lineRule="auto"/>
      <w:ind w:left="567"/>
    </w:pPr>
    <w:rPr>
      <w:color w:val="14387F"/>
      <w:sz w:val="24"/>
      <w:szCs w:val="25"/>
    </w:rPr>
  </w:style>
  <w:style w:type="paragraph" w:styleId="Titulek">
    <w:name w:val="caption"/>
    <w:basedOn w:val="Normln"/>
    <w:next w:val="Normln"/>
    <w:uiPriority w:val="35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Arial" w:hAnsi="Arial"/>
      <w:color w:val="14387F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text"/>
    <w:next w:val="text"/>
    <w:link w:val="PodnadpisChar"/>
    <w:uiPriority w:val="11"/>
    <w:qFormat/>
    <w:rPr>
      <w:i/>
      <w:sz w:val="23"/>
      <w:szCs w:val="23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hAnsi="Times New Roman" w:cs="Times New Roman"/>
      <w:i/>
      <w:color w:val="14387F"/>
      <w:sz w:val="23"/>
      <w:szCs w:val="23"/>
    </w:rPr>
  </w:style>
  <w:style w:type="character" w:styleId="Siln">
    <w:name w:val="Strong"/>
    <w:uiPriority w:val="22"/>
    <w:qFormat/>
    <w:rPr>
      <w:color w:val="14387F"/>
    </w:rPr>
  </w:style>
  <w:style w:type="paragraph" w:customStyle="1" w:styleId="datum">
    <w:name w:val="datum"/>
    <w:next w:val="Perex"/>
    <w:link w:val="datumChar"/>
    <w:qFormat/>
    <w:pPr>
      <w:spacing w:after="720" w:line="288" w:lineRule="auto"/>
      <w:ind w:left="567"/>
    </w:pPr>
    <w:rPr>
      <w:rFonts w:ascii="Arial" w:hAnsi="Arial" w:cs="Arial"/>
      <w:color w:val="14387F"/>
      <w:sz w:val="24"/>
    </w:rPr>
  </w:style>
  <w:style w:type="character" w:customStyle="1" w:styleId="textChar">
    <w:name w:val="text Char"/>
    <w:basedOn w:val="Standardnpsmoodstavce"/>
    <w:link w:val="text"/>
    <w:rPr>
      <w:rFonts w:ascii="Times New Roman" w:hAnsi="Times New Roman" w:cs="Times New Roman"/>
      <w:color w:val="14387F"/>
      <w:sz w:val="24"/>
      <w:szCs w:val="25"/>
    </w:rPr>
  </w:style>
  <w:style w:type="character" w:customStyle="1" w:styleId="datumChar">
    <w:name w:val="datum Char"/>
    <w:basedOn w:val="textChar"/>
    <w:link w:val="datum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Perex">
    <w:name w:val="Perex"/>
    <w:next w:val="text"/>
    <w:link w:val="PerexChar"/>
    <w:qFormat/>
    <w:pPr>
      <w:spacing w:after="720" w:line="288" w:lineRule="auto"/>
      <w:ind w:left="567"/>
    </w:pPr>
    <w:rPr>
      <w:rFonts w:ascii="Times New Roman" w:hAnsi="Times New Roman" w:cs="Arial"/>
      <w:b/>
      <w:color w:val="14387F"/>
      <w:sz w:val="24"/>
    </w:rPr>
  </w:style>
  <w:style w:type="paragraph" w:customStyle="1" w:styleId="OHM">
    <w:name w:val="O ČHMÚ"/>
    <w:link w:val="OHMChar"/>
    <w:qFormat/>
    <w:pPr>
      <w:spacing w:line="288" w:lineRule="auto"/>
      <w:ind w:left="567"/>
    </w:pPr>
    <w:rPr>
      <w:rFonts w:ascii="Times New Roman" w:hAnsi="Times New Roman" w:cs="Times New Roman"/>
      <w:color w:val="14387F"/>
      <w:sz w:val="23"/>
      <w:szCs w:val="23"/>
    </w:rPr>
  </w:style>
  <w:style w:type="character" w:customStyle="1" w:styleId="PerexChar">
    <w:name w:val="Perex Char"/>
    <w:basedOn w:val="Standardnpsmoodstavce"/>
    <w:link w:val="Perex"/>
    <w:rPr>
      <w:rFonts w:ascii="Times New Roman" w:hAnsi="Times New Roman" w:cs="Arial"/>
      <w:b/>
      <w:color w:val="14387F"/>
      <w:sz w:val="24"/>
    </w:rPr>
  </w:style>
  <w:style w:type="character" w:customStyle="1" w:styleId="OHMChar">
    <w:name w:val="O ČHMÚ Char"/>
    <w:basedOn w:val="Standardnpsmoodstavce"/>
    <w:link w:val="OHM"/>
    <w:rPr>
      <w:rFonts w:ascii="Times New Roman" w:hAnsi="Times New Roman" w:cs="Times New Roman"/>
      <w:color w:val="14387F"/>
      <w:sz w:val="23"/>
      <w:szCs w:val="23"/>
    </w:rPr>
  </w:style>
  <w:style w:type="paragraph" w:customStyle="1" w:styleId="Odrkovseznam">
    <w:name w:val="Odrážkový seznam"/>
    <w:basedOn w:val="text"/>
    <w:link w:val="OdrkovseznamChar"/>
    <w:qFormat/>
    <w:pPr>
      <w:numPr>
        <w:numId w:val="6"/>
      </w:numPr>
    </w:pPr>
  </w:style>
  <w:style w:type="character" w:customStyle="1" w:styleId="OdrkovseznamChar">
    <w:name w:val="Odrážkový seznam Char"/>
    <w:basedOn w:val="textChar"/>
    <w:link w:val="Odrkovseznam"/>
    <w:rPr>
      <w:rFonts w:ascii="Times New Roman" w:hAnsi="Times New Roman" w:cs="Times New Roman"/>
      <w:color w:val="14387F"/>
      <w:sz w:val="24"/>
      <w:szCs w:val="25"/>
    </w:rPr>
  </w:style>
  <w:style w:type="table" w:styleId="Prosttabulka1">
    <w:name w:val="Plain Table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HM2025">
    <w:name w:val="Tabulka ČHMÚ 2025"/>
    <w:basedOn w:val="Normlntabulka"/>
    <w:uiPriority w:val="99"/>
    <w:pPr>
      <w:spacing w:after="0" w:line="240" w:lineRule="auto"/>
    </w:pPr>
    <w:rPr>
      <w:rFonts w:ascii="Arial" w:hAnsi="Arial"/>
      <w:color w:val="14387F"/>
      <w:sz w:val="20"/>
    </w:rPr>
    <w:tblPr>
      <w:tblStyleRowBandSize w:val="1"/>
      <w:tblStyleColBandSize w:val="1"/>
      <w:tblInd w:w="567" w:type="dxa"/>
      <w:tblBorders>
        <w:top w:val="single" w:sz="4" w:space="0" w:color="14387F"/>
        <w:left w:val="single" w:sz="4" w:space="0" w:color="14387F"/>
        <w:bottom w:val="single" w:sz="4" w:space="0" w:color="14387F"/>
        <w:right w:val="single" w:sz="4" w:space="0" w:color="14387F"/>
        <w:insideH w:val="single" w:sz="4" w:space="0" w:color="14387F"/>
        <w:insideV w:val="single" w:sz="4" w:space="0" w:color="14387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24" w:space="0" w:color="14387F"/>
        </w:tcBorders>
      </w:tcPr>
    </w:tblStylePr>
    <w:tblStylePr w:type="lastRow">
      <w:rPr>
        <w:rFonts w:ascii="Arial" w:hAnsi="Arial"/>
        <w:b w:val="0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TABText">
    <w:name w:val="TAB Text"/>
    <w:basedOn w:val="text"/>
    <w:link w:val="TABTextChar"/>
    <w:qFormat/>
    <w:pPr>
      <w:ind w:left="0"/>
    </w:pPr>
    <w:rPr>
      <w:rFonts w:ascii="Arial" w:hAnsi="Arial" w:cs="Arial"/>
      <w:sz w:val="22"/>
      <w:szCs w:val="22"/>
    </w:rPr>
  </w:style>
  <w:style w:type="character" w:customStyle="1" w:styleId="TABTextChar">
    <w:name w:val="TAB Text Char"/>
    <w:basedOn w:val="textChar"/>
    <w:link w:val="TABText"/>
    <w:rPr>
      <w:rFonts w:ascii="Arial" w:hAnsi="Arial" w:cs="Arial"/>
      <w:color w:val="14387F"/>
      <w:sz w:val="24"/>
      <w:szCs w:val="25"/>
    </w:rPr>
  </w:style>
  <w:style w:type="paragraph" w:styleId="Normlnweb">
    <w:name w:val="Normal (Web)"/>
    <w:basedOn w:val="Normln"/>
    <w:uiPriority w:val="99"/>
    <w:semiHidden/>
    <w:unhideWhenUsed/>
    <w:rsid w:val="001162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AA2F4F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intermap.com/european-solutions" TargetMode="External"/><Relationship Id="rId14" Type="http://schemas.openxmlformats.org/officeDocument/2006/relationships/hyperlink" Target="mailto:pavlina.micova@chmi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B503-F93D-4A54-B713-87772166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Český hydrometeorologický ústav pomáhá rychlejšímu a efektivnějšímu vyřizování p</vt:lpstr>
      <vt:lpstr>    O ČHMÚ</vt:lpstr>
      <vt:lpstr>    O Intermap Technologies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MÍČOVÁ, Mgr.</dc:creator>
  <cp:keywords/>
  <dc:description/>
  <cp:lastModifiedBy>Ing, Jan Doležal</cp:lastModifiedBy>
  <cp:revision>2</cp:revision>
  <dcterms:created xsi:type="dcterms:W3CDTF">2025-06-02T13:43:00Z</dcterms:created>
  <dcterms:modified xsi:type="dcterms:W3CDTF">2025-06-02T13:43:00Z</dcterms:modified>
</cp:coreProperties>
</file>